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F80" w:rsidRDefault="00311F80" w:rsidP="00311F80">
      <w:r>
        <w:t>За 1 квартал 2022 года в Администрацию Поддорского муниципального района поступило 10 обращений граждан (10 письменно).</w:t>
      </w:r>
    </w:p>
    <w:p w:rsidR="00311F80" w:rsidRDefault="00311F80" w:rsidP="00311F80">
      <w:r>
        <w:t>Количество вопросов поднятых гражданами в 1 квартале 2022 года, связано, по вопросу предоставления жилья – 2 обращения, розыск родственников – 5 обращений, посыпка тротуаров – 2 обращения, прочие – 1 обращение.</w:t>
      </w:r>
    </w:p>
    <w:p w:rsidR="00311F80" w:rsidRDefault="00311F80" w:rsidP="00311F80">
      <w:r>
        <w:t>В результате рассмотрения 10 обращений граждан поступивших в Администрацию муниципального района по 10 вопросам даны соответствующие разъяснения.</w:t>
      </w:r>
    </w:p>
    <w:p w:rsidR="00132C9B" w:rsidRDefault="00311F80" w:rsidP="00311F80">
      <w:r>
        <w:t>Все поступающие в 1 квартале 2022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  <w:bookmarkStart w:id="0" w:name="_GoBack"/>
      <w:bookmarkEnd w:id="0"/>
    </w:p>
    <w:sectPr w:rsidR="00132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968"/>
    <w:rsid w:val="00132C9B"/>
    <w:rsid w:val="00311F80"/>
    <w:rsid w:val="00B2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E0F984-6B68-426E-AD75-4BF351484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3</cp:revision>
  <dcterms:created xsi:type="dcterms:W3CDTF">2023-03-01T19:36:00Z</dcterms:created>
  <dcterms:modified xsi:type="dcterms:W3CDTF">2023-03-01T19:36:00Z</dcterms:modified>
</cp:coreProperties>
</file>